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073C" w14:textId="3603D024" w:rsidR="00FE3B93" w:rsidRDefault="008C7E08" w:rsidP="008C7E08">
      <w:pPr>
        <w:rPr>
          <w:b/>
          <w:bCs/>
          <w:sz w:val="32"/>
          <w:szCs w:val="32"/>
          <w:lang w:eastAsia="de-DE"/>
        </w:rPr>
      </w:pPr>
      <w:r w:rsidRPr="008C7E08">
        <w:rPr>
          <w:b/>
          <w:bCs/>
          <w:sz w:val="32"/>
          <w:szCs w:val="32"/>
          <w:lang w:eastAsia="de-DE"/>
        </w:rPr>
        <w:t>Checkliste Wirksame</w:t>
      </w:r>
      <w:r w:rsidRPr="008C7E08">
        <w:rPr>
          <w:b/>
          <w:bCs/>
          <w:sz w:val="32"/>
          <w:szCs w:val="32"/>
        </w:rPr>
        <w:t xml:space="preserve"> </w:t>
      </w:r>
      <w:r w:rsidRPr="008C7E08">
        <w:rPr>
          <w:b/>
          <w:bCs/>
          <w:sz w:val="32"/>
          <w:szCs w:val="32"/>
          <w:lang w:eastAsia="de-DE"/>
        </w:rPr>
        <w:t>Beschlussfassung</w:t>
      </w:r>
    </w:p>
    <w:p w14:paraId="034DDFC7" w14:textId="77777777" w:rsidR="009B424A" w:rsidRPr="008C7E08" w:rsidRDefault="009B424A" w:rsidP="008C7E08">
      <w:pPr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666"/>
      </w:tblGrid>
      <w:tr w:rsidR="00FE3B93" w:rsidRPr="008C7E08" w14:paraId="4EE4421D" w14:textId="77777777" w:rsidTr="009B424A">
        <w:tc>
          <w:tcPr>
            <w:tcW w:w="6374" w:type="dxa"/>
            <w:shd w:val="clear" w:color="auto" w:fill="FFF2CC" w:themeFill="accent4" w:themeFillTint="33"/>
          </w:tcPr>
          <w:p w14:paraId="08325620" w14:textId="77777777" w:rsidR="00FE3B93" w:rsidRPr="008C7E08" w:rsidRDefault="00FE3B93" w:rsidP="008C7E08">
            <w:pPr>
              <w:rPr>
                <w:b/>
                <w:bCs/>
              </w:rPr>
            </w:pPr>
            <w:r w:rsidRPr="008C7E08">
              <w:rPr>
                <w:b/>
                <w:bCs/>
              </w:rPr>
              <w:t>TO DO</w:t>
            </w:r>
          </w:p>
        </w:tc>
        <w:tc>
          <w:tcPr>
            <w:tcW w:w="666" w:type="dxa"/>
            <w:shd w:val="clear" w:color="auto" w:fill="FFF2CC" w:themeFill="accent4" w:themeFillTint="33"/>
          </w:tcPr>
          <w:p w14:paraId="0E1ECE7D" w14:textId="77777777" w:rsidR="00FE3B93" w:rsidRPr="008C7E08" w:rsidRDefault="00FE3B93" w:rsidP="008C7E08">
            <w:pPr>
              <w:rPr>
                <w:b/>
                <w:bCs/>
              </w:rPr>
            </w:pPr>
            <w:r w:rsidRPr="008C7E08">
              <w:rPr>
                <w:b/>
                <w:bCs/>
              </w:rPr>
              <w:drawing>
                <wp:inline distT="0" distB="0" distL="0" distR="0" wp14:anchorId="4E71FFAE" wp14:editId="066AA269">
                  <wp:extent cx="280035" cy="197485"/>
                  <wp:effectExtent l="0" t="0" r="5715" b="0"/>
                  <wp:docPr id="1" name="Grafik 2" descr="Häk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Häkchen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B93" w:rsidRPr="008C7E08" w14:paraId="27855488" w14:textId="77777777" w:rsidTr="009B424A">
        <w:tc>
          <w:tcPr>
            <w:tcW w:w="6374" w:type="dxa"/>
            <w:shd w:val="clear" w:color="auto" w:fill="auto"/>
          </w:tcPr>
          <w:p w14:paraId="25C92EEC" w14:textId="7EB2817B" w:rsidR="00FE3B93" w:rsidRPr="008C7E08" w:rsidRDefault="003C64DA" w:rsidP="008C7E08">
            <w:r w:rsidRPr="008C7E08">
              <w:t>o</w:t>
            </w:r>
            <w:r w:rsidR="00FE3B93" w:rsidRPr="008C7E08">
              <w:t xml:space="preserve">rdnungsgemäße Ladung aller Mitglieder und rechtzeitige Mitteilung der Tagesordnung </w:t>
            </w:r>
          </w:p>
        </w:tc>
        <w:tc>
          <w:tcPr>
            <w:tcW w:w="666" w:type="dxa"/>
            <w:shd w:val="clear" w:color="auto" w:fill="auto"/>
          </w:tcPr>
          <w:p w14:paraId="3219EC27" w14:textId="77777777" w:rsidR="00FE3B93" w:rsidRPr="008C7E08" w:rsidRDefault="00FE3B93" w:rsidP="008C7E08"/>
        </w:tc>
      </w:tr>
      <w:tr w:rsidR="00FE3B93" w:rsidRPr="008C7E08" w14:paraId="3C056CB3" w14:textId="77777777" w:rsidTr="009B424A">
        <w:tc>
          <w:tcPr>
            <w:tcW w:w="6374" w:type="dxa"/>
            <w:shd w:val="clear" w:color="auto" w:fill="auto"/>
          </w:tcPr>
          <w:p w14:paraId="4108C05F" w14:textId="77777777" w:rsidR="00FE3B93" w:rsidRPr="008C7E08" w:rsidRDefault="00FE3B93" w:rsidP="008C7E08">
            <w:r w:rsidRPr="008C7E08">
              <w:t xml:space="preserve">ggf. Ladung von Ersatzmitgliedern und Jugend- und Auszubildendenvertretung </w:t>
            </w:r>
          </w:p>
        </w:tc>
        <w:tc>
          <w:tcPr>
            <w:tcW w:w="666" w:type="dxa"/>
            <w:shd w:val="clear" w:color="auto" w:fill="auto"/>
          </w:tcPr>
          <w:p w14:paraId="07C8C39F" w14:textId="77777777" w:rsidR="00FE3B93" w:rsidRPr="008C7E08" w:rsidRDefault="00FE3B93" w:rsidP="008C7E08"/>
        </w:tc>
      </w:tr>
      <w:tr w:rsidR="00FE3B93" w:rsidRPr="008C7E08" w14:paraId="38B731ED" w14:textId="77777777" w:rsidTr="009B424A">
        <w:tc>
          <w:tcPr>
            <w:tcW w:w="6374" w:type="dxa"/>
            <w:shd w:val="clear" w:color="auto" w:fill="auto"/>
          </w:tcPr>
          <w:p w14:paraId="3727E2DF" w14:textId="77777777" w:rsidR="00FE3B93" w:rsidRPr="008C7E08" w:rsidRDefault="00FE3B93" w:rsidP="008C7E08">
            <w:r w:rsidRPr="008C7E08">
              <w:t>Beschlussfassung nur in einer Personalsitzung</w:t>
            </w:r>
          </w:p>
        </w:tc>
        <w:tc>
          <w:tcPr>
            <w:tcW w:w="666" w:type="dxa"/>
            <w:shd w:val="clear" w:color="auto" w:fill="auto"/>
          </w:tcPr>
          <w:p w14:paraId="103768AB" w14:textId="77777777" w:rsidR="00FE3B93" w:rsidRPr="008C7E08" w:rsidRDefault="00FE3B93" w:rsidP="008C7E08"/>
        </w:tc>
      </w:tr>
      <w:tr w:rsidR="00FE3B93" w:rsidRPr="008C7E08" w14:paraId="4140AA03" w14:textId="77777777" w:rsidTr="009B424A">
        <w:tc>
          <w:tcPr>
            <w:tcW w:w="6374" w:type="dxa"/>
            <w:shd w:val="clear" w:color="auto" w:fill="auto"/>
          </w:tcPr>
          <w:p w14:paraId="670327B6" w14:textId="77777777" w:rsidR="00FE3B93" w:rsidRPr="008C7E08" w:rsidRDefault="00FE3B93" w:rsidP="008C7E08">
            <w:r w:rsidRPr="008C7E08">
              <w:t xml:space="preserve">Wahrung der Nichtöffentlichkeit von Personalratssitzungen </w:t>
            </w:r>
          </w:p>
        </w:tc>
        <w:tc>
          <w:tcPr>
            <w:tcW w:w="666" w:type="dxa"/>
            <w:shd w:val="clear" w:color="auto" w:fill="auto"/>
          </w:tcPr>
          <w:p w14:paraId="7F17706B" w14:textId="77777777" w:rsidR="00FE3B93" w:rsidRPr="008C7E08" w:rsidRDefault="00FE3B93" w:rsidP="008C7E08"/>
        </w:tc>
      </w:tr>
      <w:tr w:rsidR="00FE3B93" w:rsidRPr="008C7E08" w14:paraId="61528BFF" w14:textId="77777777" w:rsidTr="009B424A">
        <w:tc>
          <w:tcPr>
            <w:tcW w:w="6374" w:type="dxa"/>
            <w:shd w:val="clear" w:color="auto" w:fill="auto"/>
          </w:tcPr>
          <w:p w14:paraId="68C719B7" w14:textId="77777777" w:rsidR="00FE3B93" w:rsidRPr="008C7E08" w:rsidRDefault="00FE3B93" w:rsidP="008C7E08">
            <w:r w:rsidRPr="008C7E08">
              <w:t>Beschlussfähigkeit: Anwesenheit und Teilnahme von mindestens der Hälfte der Betriebsratsmitglieder</w:t>
            </w:r>
          </w:p>
        </w:tc>
        <w:tc>
          <w:tcPr>
            <w:tcW w:w="666" w:type="dxa"/>
            <w:shd w:val="clear" w:color="auto" w:fill="auto"/>
          </w:tcPr>
          <w:p w14:paraId="39327F83" w14:textId="77777777" w:rsidR="00FE3B93" w:rsidRPr="008C7E08" w:rsidRDefault="00FE3B93" w:rsidP="008C7E08"/>
        </w:tc>
      </w:tr>
      <w:tr w:rsidR="00FE3B93" w:rsidRPr="008C7E08" w14:paraId="2DB11DDC" w14:textId="77777777" w:rsidTr="009B424A">
        <w:tc>
          <w:tcPr>
            <w:tcW w:w="6374" w:type="dxa"/>
            <w:shd w:val="clear" w:color="auto" w:fill="auto"/>
          </w:tcPr>
          <w:p w14:paraId="59E531DE" w14:textId="1551F1BE" w:rsidR="00FE3B93" w:rsidRPr="008C7E08" w:rsidRDefault="00FE3B93" w:rsidP="009B424A">
            <w:r w:rsidRPr="008C7E08">
              <w:t>Beschlussfassung grundsätzlich mit einfacher Stimmenmehrheit; Ausnahme: absolute Mehrheit erforderlich, z. B. bei Rücktritt des Personalrats, Erlass der Geschäftsordnung, Übertragung von Aufgaben auf Arbeitsgruppen</w:t>
            </w:r>
          </w:p>
        </w:tc>
        <w:tc>
          <w:tcPr>
            <w:tcW w:w="666" w:type="dxa"/>
            <w:shd w:val="clear" w:color="auto" w:fill="auto"/>
          </w:tcPr>
          <w:p w14:paraId="48B6F3BB" w14:textId="77777777" w:rsidR="00FE3B93" w:rsidRPr="008C7E08" w:rsidRDefault="00FE3B93" w:rsidP="008C7E08"/>
        </w:tc>
      </w:tr>
      <w:tr w:rsidR="00FE3B93" w:rsidRPr="008C7E08" w14:paraId="55A6657D" w14:textId="77777777" w:rsidTr="009B424A">
        <w:tc>
          <w:tcPr>
            <w:tcW w:w="6374" w:type="dxa"/>
            <w:shd w:val="clear" w:color="auto" w:fill="auto"/>
          </w:tcPr>
          <w:p w14:paraId="7ED33AFD" w14:textId="77777777" w:rsidR="00FE3B93" w:rsidRPr="008C7E08" w:rsidRDefault="00FE3B93" w:rsidP="008C7E08">
            <w:r w:rsidRPr="008C7E08">
              <w:t>ordnungsgemäße Protokollierung von Beschlussergebnis und Stimmenverhältnis</w:t>
            </w:r>
          </w:p>
        </w:tc>
        <w:tc>
          <w:tcPr>
            <w:tcW w:w="666" w:type="dxa"/>
            <w:shd w:val="clear" w:color="auto" w:fill="auto"/>
          </w:tcPr>
          <w:p w14:paraId="088AF359" w14:textId="77777777" w:rsidR="00FE3B93" w:rsidRPr="008C7E08" w:rsidRDefault="00FE3B93" w:rsidP="008C7E08"/>
        </w:tc>
      </w:tr>
    </w:tbl>
    <w:p w14:paraId="6B90432D" w14:textId="77777777" w:rsidR="00FE3B93" w:rsidRPr="000A727C" w:rsidRDefault="00FE3B93" w:rsidP="00FE3B93">
      <w:pPr>
        <w:pStyle w:val="ATextStandard"/>
        <w:rPr>
          <w:rFonts w:ascii="Calibri" w:eastAsia="Calibri" w:hAnsi="Calibri"/>
          <w:sz w:val="22"/>
          <w:szCs w:val="22"/>
          <w:lang w:eastAsia="en-US"/>
        </w:rPr>
      </w:pPr>
    </w:p>
    <w:sectPr w:rsidR="00FE3B93" w:rsidRPr="000A72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93"/>
    <w:rsid w:val="003C64DA"/>
    <w:rsid w:val="008C7E08"/>
    <w:rsid w:val="009B424A"/>
    <w:rsid w:val="00E515DC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07A5"/>
  <w15:chartTrackingRefBased/>
  <w15:docId w15:val="{12AF0B40-521C-4525-8FA9-EF51D00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Standard">
    <w:name w:val="A Text Standard"/>
    <w:basedOn w:val="Standard"/>
    <w:link w:val="ATextStandardZchn"/>
    <w:rsid w:val="00FE3B93"/>
    <w:pPr>
      <w:suppressAutoHyphens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ATextStandardZchn">
    <w:name w:val="A Text Standard Zchn"/>
    <w:link w:val="ATextStandard"/>
    <w:rsid w:val="00FE3B93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ng-star-inserted">
    <w:name w:val="ng-star-inserted"/>
    <w:basedOn w:val="Absatz-Standardschriftart"/>
    <w:rsid w:val="003C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5</cp:revision>
  <dcterms:created xsi:type="dcterms:W3CDTF">2023-12-30T12:17:00Z</dcterms:created>
  <dcterms:modified xsi:type="dcterms:W3CDTF">2024-01-18T07:47:00Z</dcterms:modified>
</cp:coreProperties>
</file>