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DD10" w14:textId="77777777" w:rsidR="00255397" w:rsidRPr="00CE6A0E" w:rsidRDefault="00255397" w:rsidP="00CE6A0E">
      <w:pPr>
        <w:jc w:val="left"/>
        <w:rPr>
          <w:rFonts w:eastAsia="Calibri" w:cs="Times New Roman"/>
          <w:b/>
          <w:bCs/>
          <w:sz w:val="32"/>
          <w:szCs w:val="32"/>
        </w:rPr>
      </w:pPr>
      <w:r w:rsidRPr="00CE6A0E">
        <w:rPr>
          <w:rFonts w:eastAsia="Calibri" w:cs="Times New Roman"/>
          <w:b/>
          <w:bCs/>
          <w:sz w:val="32"/>
          <w:szCs w:val="32"/>
        </w:rPr>
        <w:t>Checkliste: Was kann der Personalrat gegen eine verhaltensbedingte Kündigung tun?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2E2EBF" w:rsidRPr="002E2EBF" w14:paraId="3F1D873D" w14:textId="77777777" w:rsidTr="00642535">
        <w:tc>
          <w:tcPr>
            <w:tcW w:w="7792" w:type="dxa"/>
          </w:tcPr>
          <w:p w14:paraId="02DB9D12" w14:textId="77777777" w:rsidR="002E2EBF" w:rsidRPr="002E2EBF" w:rsidRDefault="002E2EBF" w:rsidP="002E2EBF">
            <w:pPr>
              <w:rPr>
                <w:rFonts w:eastAsia="Calibri" w:cs="Times New Roman"/>
                <w:b/>
                <w:bCs/>
              </w:rPr>
            </w:pPr>
            <w:r w:rsidRPr="002E2EBF">
              <w:rPr>
                <w:rFonts w:eastAsia="Calibri" w:cs="Times New Roman"/>
                <w:b/>
                <w:bCs/>
              </w:rPr>
              <w:t>To do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14:paraId="3E257C47" w14:textId="77777777" w:rsidR="002E2EBF" w:rsidRPr="002E2EBF" w:rsidRDefault="002E2EBF" w:rsidP="00255397">
            <w:pPr>
              <w:jc w:val="center"/>
              <w:rPr>
                <w:rFonts w:eastAsia="Calibri" w:cs="Times New Roman"/>
                <w:b/>
                <w:bCs/>
              </w:rPr>
            </w:pPr>
            <w:r w:rsidRPr="002E2EBF">
              <w:rPr>
                <w:rFonts w:eastAsia="Calibri" w:cs="Times New Roman"/>
                <w:b/>
                <w:bCs/>
              </w:rPr>
              <w:t>Check</w:t>
            </w:r>
          </w:p>
        </w:tc>
      </w:tr>
      <w:tr w:rsidR="002E2EBF" w:rsidRPr="002E2EBF" w14:paraId="5EBD6767" w14:textId="77777777" w:rsidTr="00642535">
        <w:tc>
          <w:tcPr>
            <w:tcW w:w="7792" w:type="dxa"/>
            <w:vMerge w:val="restart"/>
          </w:tcPr>
          <w:p w14:paraId="6AD9F8AA" w14:textId="77777777" w:rsidR="002E2EBF" w:rsidRPr="002E2EBF" w:rsidRDefault="002E2EBF" w:rsidP="002E2EBF">
            <w:pPr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1. Anhörung durch die Dienststelle</w:t>
            </w:r>
          </w:p>
          <w:p w14:paraId="472572DD" w14:textId="77777777" w:rsidR="002E2EBF" w:rsidRPr="002E2EBF" w:rsidRDefault="002E2EBF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Information über Art und Grund der Kündigung</w:t>
            </w:r>
          </w:p>
          <w:p w14:paraId="02B471B7" w14:textId="77777777" w:rsidR="002E2EBF" w:rsidRPr="002E2EBF" w:rsidRDefault="002E2EBF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Darstellung des bisherigen Verhaltens, etwaiger Abmahnungen</w:t>
            </w:r>
          </w:p>
          <w:p w14:paraId="5F7B1C65" w14:textId="77777777" w:rsidR="002E2EBF" w:rsidRPr="002E2EBF" w:rsidRDefault="002E2EBF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Personalratsanhörung gemäß Personalvertretungsgesetz</w:t>
            </w:r>
          </w:p>
        </w:tc>
        <w:tc>
          <w:tcPr>
            <w:tcW w:w="1270" w:type="dxa"/>
            <w:tcBorders>
              <w:bottom w:val="nil"/>
            </w:tcBorders>
          </w:tcPr>
          <w:p w14:paraId="10FD4143" w14:textId="7CBE9EF7" w:rsidR="002E2EBF" w:rsidRPr="002E2EBF" w:rsidRDefault="00642535" w:rsidP="002553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255397" w:rsidRPr="002E2EBF" w14:paraId="6F2AEBBF" w14:textId="77777777" w:rsidTr="00642535">
        <w:tc>
          <w:tcPr>
            <w:tcW w:w="7792" w:type="dxa"/>
            <w:vMerge/>
          </w:tcPr>
          <w:p w14:paraId="2334BFDF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9B1A59B" w14:textId="5BDB0794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4650B07A" w14:textId="77777777" w:rsidTr="00642535">
        <w:tc>
          <w:tcPr>
            <w:tcW w:w="7792" w:type="dxa"/>
            <w:vMerge/>
          </w:tcPr>
          <w:p w14:paraId="5CA2E051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F846CD9" w14:textId="7B696E96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56A69FBF" w14:textId="77777777" w:rsidTr="00642535">
        <w:tc>
          <w:tcPr>
            <w:tcW w:w="7792" w:type="dxa"/>
            <w:vMerge/>
          </w:tcPr>
          <w:p w14:paraId="208F04AD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14:paraId="29B317D9" w14:textId="16C45AF8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454A1479" w14:textId="77777777" w:rsidTr="00642535">
        <w:tc>
          <w:tcPr>
            <w:tcW w:w="7792" w:type="dxa"/>
            <w:vMerge w:val="restart"/>
          </w:tcPr>
          <w:p w14:paraId="514B39E7" w14:textId="77777777" w:rsidR="00255397" w:rsidRPr="002E2EBF" w:rsidRDefault="00255397" w:rsidP="00255397">
            <w:pPr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2. Prüfung durch den Personalrat</w:t>
            </w:r>
          </w:p>
          <w:p w14:paraId="4DF932C0" w14:textId="77777777" w:rsidR="00255397" w:rsidRPr="002E2EBF" w:rsidRDefault="00255397" w:rsidP="00255397">
            <w:pPr>
              <w:ind w:left="456" w:hanging="28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Einhaltung der Fristen prüfen (3 Arbeitstage bei außerordentlicher, meistens 1 Woche bei ordentlicher Kündigung)</w:t>
            </w:r>
          </w:p>
          <w:p w14:paraId="6C1CD5CD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Sind die Informationen vollständig und nachvollziehbar?</w:t>
            </w:r>
          </w:p>
          <w:p w14:paraId="29430273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Wurden die formellen Anforderungen eingehalten?</w:t>
            </w:r>
          </w:p>
        </w:tc>
        <w:tc>
          <w:tcPr>
            <w:tcW w:w="1270" w:type="dxa"/>
            <w:tcBorders>
              <w:bottom w:val="nil"/>
            </w:tcBorders>
          </w:tcPr>
          <w:p w14:paraId="0AC1BBB0" w14:textId="76707D74" w:rsidR="00255397" w:rsidRPr="002E2EBF" w:rsidRDefault="00642535" w:rsidP="002553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255397" w:rsidRPr="002E2EBF" w14:paraId="12B7988A" w14:textId="77777777" w:rsidTr="00642535">
        <w:tc>
          <w:tcPr>
            <w:tcW w:w="7792" w:type="dxa"/>
            <w:vMerge/>
          </w:tcPr>
          <w:p w14:paraId="46002F03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01863C1" w14:textId="48B58307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299E49D3" w14:textId="77777777" w:rsidTr="00642535">
        <w:tc>
          <w:tcPr>
            <w:tcW w:w="7792" w:type="dxa"/>
            <w:vMerge/>
          </w:tcPr>
          <w:p w14:paraId="2863AD2B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2F70598" w14:textId="5489CA25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3AA9F102" w14:textId="77777777" w:rsidTr="00642535">
        <w:tc>
          <w:tcPr>
            <w:tcW w:w="7792" w:type="dxa"/>
            <w:vMerge/>
          </w:tcPr>
          <w:p w14:paraId="3882E092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14:paraId="0FEE0E5E" w14:textId="451CC2C9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1C24FB08" w14:textId="77777777" w:rsidTr="00642535">
        <w:tc>
          <w:tcPr>
            <w:tcW w:w="7792" w:type="dxa"/>
            <w:vMerge w:val="restart"/>
          </w:tcPr>
          <w:p w14:paraId="248FB0CC" w14:textId="77777777" w:rsidR="00255397" w:rsidRPr="002E2EBF" w:rsidRDefault="00255397" w:rsidP="00255397">
            <w:pPr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3. Entscheidung über die Stellungnahme</w:t>
            </w:r>
          </w:p>
          <w:p w14:paraId="377E3822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Keine Reaktion: Zustimmung gilt als erteilt</w:t>
            </w:r>
          </w:p>
          <w:p w14:paraId="003C48C5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Aktiver Widerspruch möglich mit Begründung, z. B.:</w:t>
            </w:r>
          </w:p>
          <w:p w14:paraId="23C06DEF" w14:textId="77777777" w:rsidR="00255397" w:rsidRPr="002E2EBF" w:rsidRDefault="00255397" w:rsidP="00255397">
            <w:pPr>
              <w:ind w:left="315"/>
              <w:rPr>
                <w:rFonts w:eastAsia="Calibri" w:cs="Times New Roman"/>
              </w:rPr>
            </w:pPr>
            <w:r w:rsidRPr="002E2EBF">
              <w:rPr>
                <w:rFonts w:ascii="Cambria Math" w:eastAsia="Calibri" w:hAnsi="Cambria Math" w:cs="Cambria Math"/>
              </w:rPr>
              <w:t>▸</w:t>
            </w:r>
            <w:r w:rsidRPr="002E2EBF">
              <w:rPr>
                <w:rFonts w:eastAsia="Calibri" w:cs="Times New Roman"/>
              </w:rPr>
              <w:t xml:space="preserve"> Verhältnismäßigkeit nicht gewahrt</w:t>
            </w:r>
          </w:p>
          <w:p w14:paraId="28461E6D" w14:textId="77777777" w:rsidR="00255397" w:rsidRPr="002E2EBF" w:rsidRDefault="00255397" w:rsidP="00255397">
            <w:pPr>
              <w:ind w:left="315"/>
              <w:rPr>
                <w:rFonts w:eastAsia="Calibri" w:cs="Times New Roman"/>
              </w:rPr>
            </w:pPr>
            <w:r w:rsidRPr="002E2EBF">
              <w:rPr>
                <w:rFonts w:ascii="Cambria Math" w:eastAsia="Calibri" w:hAnsi="Cambria Math" w:cs="Cambria Math"/>
              </w:rPr>
              <w:t>▸</w:t>
            </w:r>
            <w:r w:rsidRPr="002E2EBF">
              <w:rPr>
                <w:rFonts w:eastAsia="Calibri" w:cs="Times New Roman"/>
              </w:rPr>
              <w:t xml:space="preserve"> Abmahnung fehlt oder war unwirksam</w:t>
            </w:r>
          </w:p>
          <w:p w14:paraId="250A1118" w14:textId="77777777" w:rsidR="00255397" w:rsidRPr="002E2EBF" w:rsidRDefault="00255397" w:rsidP="00255397">
            <w:pPr>
              <w:ind w:left="315"/>
              <w:rPr>
                <w:rFonts w:eastAsia="Calibri" w:cs="Times New Roman"/>
              </w:rPr>
            </w:pPr>
            <w:r w:rsidRPr="002E2EBF">
              <w:rPr>
                <w:rFonts w:ascii="Cambria Math" w:eastAsia="Calibri" w:hAnsi="Cambria Math" w:cs="Cambria Math"/>
              </w:rPr>
              <w:t>▸</w:t>
            </w:r>
            <w:r w:rsidRPr="002E2EBF">
              <w:rPr>
                <w:rFonts w:eastAsia="Calibri" w:cs="Times New Roman"/>
              </w:rPr>
              <w:t xml:space="preserve"> Dienststelle hat Ermessensspielraum nicht genutzt</w:t>
            </w:r>
          </w:p>
          <w:p w14:paraId="0E3E82DD" w14:textId="77777777" w:rsidR="00255397" w:rsidRPr="002E2EBF" w:rsidRDefault="00255397" w:rsidP="00255397">
            <w:pPr>
              <w:ind w:left="315"/>
              <w:rPr>
                <w:rFonts w:eastAsia="Calibri" w:cs="Times New Roman"/>
              </w:rPr>
            </w:pPr>
            <w:r w:rsidRPr="002E2EBF">
              <w:rPr>
                <w:rFonts w:ascii="Cambria Math" w:eastAsia="Calibri" w:hAnsi="Cambria Math" w:cs="Cambria Math"/>
              </w:rPr>
              <w:t>▸</w:t>
            </w:r>
            <w:r w:rsidRPr="002E2EBF">
              <w:rPr>
                <w:rFonts w:eastAsia="Calibri" w:cs="Times New Roman"/>
              </w:rPr>
              <w:t xml:space="preserve"> Gleichbehandlungsgrundsatz verletzt</w:t>
            </w:r>
          </w:p>
        </w:tc>
        <w:tc>
          <w:tcPr>
            <w:tcW w:w="1270" w:type="dxa"/>
            <w:tcBorders>
              <w:bottom w:val="nil"/>
            </w:tcBorders>
          </w:tcPr>
          <w:p w14:paraId="0F2F1428" w14:textId="188FE65D" w:rsidR="00255397" w:rsidRPr="002E2EBF" w:rsidRDefault="00642535" w:rsidP="002553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255397" w:rsidRPr="002E2EBF" w14:paraId="7BB69739" w14:textId="77777777" w:rsidTr="00642535">
        <w:tc>
          <w:tcPr>
            <w:tcW w:w="7792" w:type="dxa"/>
            <w:vMerge/>
          </w:tcPr>
          <w:p w14:paraId="51BF13BC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A64E51F" w14:textId="3E2124DC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10CEB889" w14:textId="77777777" w:rsidTr="00642535">
        <w:tc>
          <w:tcPr>
            <w:tcW w:w="7792" w:type="dxa"/>
            <w:vMerge/>
          </w:tcPr>
          <w:p w14:paraId="26D4520E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A5CAFBD" w14:textId="63853A7A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5399D63E" w14:textId="77777777" w:rsidTr="00642535">
        <w:tc>
          <w:tcPr>
            <w:tcW w:w="7792" w:type="dxa"/>
            <w:vMerge/>
          </w:tcPr>
          <w:p w14:paraId="658A0F32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7C75F08A" w14:textId="2488FEAF" w:rsidR="00255397" w:rsidRPr="002E2EBF" w:rsidRDefault="00255397" w:rsidP="00255397">
            <w:pPr>
              <w:jc w:val="center"/>
              <w:rPr>
                <w:rFonts w:ascii="Cambria Math" w:eastAsia="Calibri" w:hAnsi="Cambria Math" w:cs="Cambria Math"/>
              </w:rPr>
            </w:pPr>
          </w:p>
        </w:tc>
      </w:tr>
      <w:tr w:rsidR="00255397" w:rsidRPr="002E2EBF" w14:paraId="00D85747" w14:textId="77777777" w:rsidTr="00642535">
        <w:tc>
          <w:tcPr>
            <w:tcW w:w="7792" w:type="dxa"/>
            <w:vMerge/>
          </w:tcPr>
          <w:p w14:paraId="4FBCE8F5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D41D014" w14:textId="369F536B" w:rsidR="00255397" w:rsidRPr="002E2EBF" w:rsidRDefault="00255397" w:rsidP="00255397">
            <w:pPr>
              <w:jc w:val="center"/>
              <w:rPr>
                <w:rFonts w:ascii="Cambria Math" w:eastAsia="Calibri" w:hAnsi="Cambria Math" w:cs="Cambria Math"/>
              </w:rPr>
            </w:pPr>
          </w:p>
        </w:tc>
      </w:tr>
      <w:tr w:rsidR="00255397" w:rsidRPr="002E2EBF" w14:paraId="40D2DC5E" w14:textId="77777777" w:rsidTr="00642535">
        <w:tc>
          <w:tcPr>
            <w:tcW w:w="7792" w:type="dxa"/>
            <w:vMerge/>
          </w:tcPr>
          <w:p w14:paraId="0698E144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2069019" w14:textId="19501387" w:rsidR="00255397" w:rsidRPr="002E2EBF" w:rsidRDefault="00255397" w:rsidP="00255397">
            <w:pPr>
              <w:jc w:val="center"/>
              <w:rPr>
                <w:rFonts w:ascii="Cambria Math" w:eastAsia="Calibri" w:hAnsi="Cambria Math" w:cs="Cambria Math"/>
              </w:rPr>
            </w:pPr>
          </w:p>
        </w:tc>
      </w:tr>
      <w:tr w:rsidR="00255397" w:rsidRPr="002E2EBF" w14:paraId="05792551" w14:textId="77777777" w:rsidTr="00642535">
        <w:tc>
          <w:tcPr>
            <w:tcW w:w="7792" w:type="dxa"/>
            <w:vMerge/>
          </w:tcPr>
          <w:p w14:paraId="745CCF0F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14:paraId="278070EE" w14:textId="3009EBD9" w:rsidR="00255397" w:rsidRPr="002E2EBF" w:rsidRDefault="00255397" w:rsidP="00255397">
            <w:pPr>
              <w:jc w:val="center"/>
              <w:rPr>
                <w:rFonts w:ascii="Cambria Math" w:eastAsia="Calibri" w:hAnsi="Cambria Math" w:cs="Cambria Math"/>
              </w:rPr>
            </w:pPr>
          </w:p>
        </w:tc>
      </w:tr>
      <w:tr w:rsidR="00255397" w:rsidRPr="002E2EBF" w14:paraId="0EF294E1" w14:textId="77777777" w:rsidTr="00642535">
        <w:tc>
          <w:tcPr>
            <w:tcW w:w="7792" w:type="dxa"/>
            <w:vMerge w:val="restart"/>
          </w:tcPr>
          <w:p w14:paraId="13995983" w14:textId="77777777" w:rsidR="00255397" w:rsidRPr="002E2EBF" w:rsidRDefault="00255397" w:rsidP="00255397">
            <w:pPr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4. Gespräch mit der Dienststelle (empfohlen)</w:t>
            </w:r>
          </w:p>
          <w:p w14:paraId="7D0BBC32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Ziel: Rücknahme oder Modifikation der Kündigung</w:t>
            </w:r>
          </w:p>
          <w:p w14:paraId="463FC08D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Hinweis auf mildere Mittel (z. B. Abmahnung, Versetzung, Gespräch)</w:t>
            </w:r>
          </w:p>
          <w:p w14:paraId="16CABAC4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Einbringen sozialer oder persönlicher Gesichtspunkte</w:t>
            </w:r>
          </w:p>
        </w:tc>
        <w:tc>
          <w:tcPr>
            <w:tcW w:w="1270" w:type="dxa"/>
            <w:tcBorders>
              <w:bottom w:val="nil"/>
            </w:tcBorders>
          </w:tcPr>
          <w:p w14:paraId="7A6BA700" w14:textId="7E36C16A" w:rsidR="00255397" w:rsidRPr="002E2EBF" w:rsidRDefault="00642535" w:rsidP="002553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255397" w:rsidRPr="002E2EBF" w14:paraId="59F84115" w14:textId="77777777" w:rsidTr="00642535">
        <w:tc>
          <w:tcPr>
            <w:tcW w:w="7792" w:type="dxa"/>
            <w:vMerge/>
          </w:tcPr>
          <w:p w14:paraId="0B46222E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C99F928" w14:textId="08494708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30E29534" w14:textId="77777777" w:rsidTr="00642535">
        <w:tc>
          <w:tcPr>
            <w:tcW w:w="7792" w:type="dxa"/>
            <w:vMerge/>
          </w:tcPr>
          <w:p w14:paraId="23E59C65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AAD9965" w14:textId="15A6F29A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40FFAD58" w14:textId="77777777" w:rsidTr="00642535">
        <w:tc>
          <w:tcPr>
            <w:tcW w:w="7792" w:type="dxa"/>
            <w:vMerge/>
          </w:tcPr>
          <w:p w14:paraId="7F82B9BD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14:paraId="551C7D4C" w14:textId="40B5B16C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316876C4" w14:textId="77777777" w:rsidTr="00642535">
        <w:tc>
          <w:tcPr>
            <w:tcW w:w="7792" w:type="dxa"/>
            <w:vMerge w:val="restart"/>
          </w:tcPr>
          <w:p w14:paraId="2BA9CF8E" w14:textId="77777777" w:rsidR="00255397" w:rsidRPr="002E2EBF" w:rsidRDefault="00255397" w:rsidP="00255397">
            <w:pPr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5. Unterstützung der betroffenen Person</w:t>
            </w:r>
          </w:p>
          <w:p w14:paraId="2C8C321C" w14:textId="5F84721A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Hinweis auf die Klagefrist (</w:t>
            </w:r>
            <w:r w:rsidR="00EA2821">
              <w:rPr>
                <w:rFonts w:eastAsia="Calibri" w:cs="Times New Roman"/>
              </w:rPr>
              <w:t>3</w:t>
            </w:r>
            <w:r w:rsidRPr="002E2EBF">
              <w:rPr>
                <w:rFonts w:eastAsia="Calibri" w:cs="Times New Roman"/>
              </w:rPr>
              <w:t xml:space="preserve"> Wochen nach Zugang der Kündigung)</w:t>
            </w:r>
          </w:p>
          <w:p w14:paraId="196B2681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Empfehlung, rechtliche Beratung in Anspruch zu nehmen</w:t>
            </w:r>
          </w:p>
          <w:p w14:paraId="3EB0DD88" w14:textId="49270C71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</w:t>
            </w:r>
            <w:r>
              <w:rPr>
                <w:rFonts w:eastAsia="Calibri" w:cs="Times New Roman"/>
              </w:rPr>
              <w:t xml:space="preserve"> </w:t>
            </w:r>
            <w:r w:rsidRPr="002E2EBF">
              <w:rPr>
                <w:rFonts w:eastAsia="Calibri" w:cs="Times New Roman"/>
              </w:rPr>
              <w:t>Kooperation mit Schwerbehindertenvertretung oder Gleichstellungsstelle</w:t>
            </w:r>
          </w:p>
          <w:p w14:paraId="222F8CDD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Ermutigung zur Nutzung interner Beratungsangebote</w:t>
            </w:r>
          </w:p>
        </w:tc>
        <w:tc>
          <w:tcPr>
            <w:tcW w:w="1270" w:type="dxa"/>
            <w:tcBorders>
              <w:bottom w:val="nil"/>
            </w:tcBorders>
          </w:tcPr>
          <w:p w14:paraId="153BC7B0" w14:textId="028F6205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255397" w:rsidRPr="002E2EBF" w14:paraId="5039B592" w14:textId="77777777" w:rsidTr="00642535">
        <w:tc>
          <w:tcPr>
            <w:tcW w:w="7792" w:type="dxa"/>
            <w:vMerge/>
          </w:tcPr>
          <w:p w14:paraId="0FA11027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30F55E91" w14:textId="15644DE9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122452CC" w14:textId="77777777" w:rsidTr="00642535">
        <w:tc>
          <w:tcPr>
            <w:tcW w:w="7792" w:type="dxa"/>
            <w:vMerge/>
          </w:tcPr>
          <w:p w14:paraId="50F77429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03025BB" w14:textId="440D96AC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443BF4F1" w14:textId="77777777" w:rsidTr="00642535">
        <w:tc>
          <w:tcPr>
            <w:tcW w:w="7792" w:type="dxa"/>
            <w:vMerge/>
          </w:tcPr>
          <w:p w14:paraId="16892A1D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7215162" w14:textId="585A12B5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2D0E0FC1" w14:textId="77777777" w:rsidTr="00642535">
        <w:tc>
          <w:tcPr>
            <w:tcW w:w="7792" w:type="dxa"/>
            <w:vMerge/>
          </w:tcPr>
          <w:p w14:paraId="4B30A14F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</w:tcBorders>
          </w:tcPr>
          <w:p w14:paraId="23A932C9" w14:textId="128C9BDF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6127C857" w14:textId="77777777" w:rsidTr="00642535">
        <w:tc>
          <w:tcPr>
            <w:tcW w:w="7792" w:type="dxa"/>
            <w:vMerge w:val="restart"/>
          </w:tcPr>
          <w:p w14:paraId="0F7F2493" w14:textId="77777777" w:rsidR="00255397" w:rsidRPr="002E2EBF" w:rsidRDefault="00255397" w:rsidP="00255397">
            <w:pPr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6. Nachbereitung und Prävention</w:t>
            </w:r>
          </w:p>
          <w:p w14:paraId="1BAADD7E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Fall im Gremium auswerten</w:t>
            </w:r>
          </w:p>
          <w:p w14:paraId="04FFE632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Konfliktprävention anstoßen (z. B. Dienstvereinbarung, Schulung)</w:t>
            </w:r>
          </w:p>
          <w:p w14:paraId="682EC136" w14:textId="77777777" w:rsidR="00255397" w:rsidRPr="002E2EBF" w:rsidRDefault="00255397" w:rsidP="00255397">
            <w:pPr>
              <w:ind w:left="173"/>
              <w:rPr>
                <w:rFonts w:eastAsia="Calibri" w:cs="Times New Roman"/>
              </w:rPr>
            </w:pPr>
            <w:r w:rsidRPr="002E2EBF">
              <w:rPr>
                <w:rFonts w:eastAsia="Calibri" w:cs="Times New Roman"/>
              </w:rPr>
              <w:t>– Verbesserung der internen Kommunikation fördern</w:t>
            </w:r>
          </w:p>
        </w:tc>
        <w:tc>
          <w:tcPr>
            <w:tcW w:w="1270" w:type="dxa"/>
            <w:tcBorders>
              <w:bottom w:val="nil"/>
            </w:tcBorders>
          </w:tcPr>
          <w:p w14:paraId="64B72588" w14:textId="767F4DE0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sym w:font="Wingdings" w:char="F06F"/>
            </w:r>
          </w:p>
        </w:tc>
      </w:tr>
      <w:tr w:rsidR="00255397" w:rsidRPr="002E2EBF" w14:paraId="7B3B4CDD" w14:textId="77777777" w:rsidTr="00642535">
        <w:tc>
          <w:tcPr>
            <w:tcW w:w="7792" w:type="dxa"/>
            <w:vMerge/>
          </w:tcPr>
          <w:p w14:paraId="4E3DAE10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F4B6A57" w14:textId="374485FD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60CC440F" w14:textId="77777777" w:rsidTr="00642535">
        <w:tc>
          <w:tcPr>
            <w:tcW w:w="7792" w:type="dxa"/>
            <w:vMerge/>
          </w:tcPr>
          <w:p w14:paraId="2D00C282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1132B166" w14:textId="5AD51BCB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5DF20C74" w14:textId="77777777" w:rsidTr="00642535">
        <w:tc>
          <w:tcPr>
            <w:tcW w:w="7792" w:type="dxa"/>
            <w:vMerge/>
          </w:tcPr>
          <w:p w14:paraId="175BE186" w14:textId="77777777" w:rsidR="00255397" w:rsidRPr="002E2EBF" w:rsidRDefault="00255397" w:rsidP="00255397">
            <w:pPr>
              <w:rPr>
                <w:rFonts w:eastAsia="Calibri" w:cs="Times New Roman"/>
              </w:rPr>
            </w:pPr>
          </w:p>
        </w:tc>
        <w:tc>
          <w:tcPr>
            <w:tcW w:w="1270" w:type="dxa"/>
            <w:tcBorders>
              <w:top w:val="nil"/>
            </w:tcBorders>
          </w:tcPr>
          <w:p w14:paraId="3AE77EA3" w14:textId="3C980F44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  <w:tr w:rsidR="00255397" w:rsidRPr="002E2EBF" w14:paraId="79EADE2C" w14:textId="77777777" w:rsidTr="004D49ED">
        <w:tc>
          <w:tcPr>
            <w:tcW w:w="9062" w:type="dxa"/>
            <w:gridSpan w:val="2"/>
          </w:tcPr>
          <w:p w14:paraId="1641EB41" w14:textId="29D6815C" w:rsidR="00255397" w:rsidRPr="002E2EBF" w:rsidRDefault="00255397" w:rsidP="00255397">
            <w:pPr>
              <w:jc w:val="center"/>
              <w:rPr>
                <w:rFonts w:eastAsia="Calibri" w:cs="Times New Roman"/>
              </w:rPr>
            </w:pPr>
          </w:p>
        </w:tc>
      </w:tr>
    </w:tbl>
    <w:p w14:paraId="15072C74" w14:textId="77777777" w:rsidR="00D033F2" w:rsidRDefault="00D033F2"/>
    <w:sectPr w:rsidR="00D033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D38937D-9417-4FBD-8400-865B0F076BD3}"/>
    <w:docVar w:name="dgnword-eventsink" w:val="2772895167568"/>
  </w:docVars>
  <w:rsids>
    <w:rsidRoot w:val="002E2EBF"/>
    <w:rsid w:val="000346DB"/>
    <w:rsid w:val="001B76B5"/>
    <w:rsid w:val="00217EFA"/>
    <w:rsid w:val="00255397"/>
    <w:rsid w:val="002E2EBF"/>
    <w:rsid w:val="00362E2A"/>
    <w:rsid w:val="003A2592"/>
    <w:rsid w:val="003C089F"/>
    <w:rsid w:val="004F6751"/>
    <w:rsid w:val="00642535"/>
    <w:rsid w:val="00965D3E"/>
    <w:rsid w:val="009846B3"/>
    <w:rsid w:val="00B65678"/>
    <w:rsid w:val="00C24301"/>
    <w:rsid w:val="00CE6A0E"/>
    <w:rsid w:val="00D033F2"/>
    <w:rsid w:val="00D91AEE"/>
    <w:rsid w:val="00DF2BA4"/>
    <w:rsid w:val="00E07576"/>
    <w:rsid w:val="00EA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F0B17"/>
  <w15:chartTrackingRefBased/>
  <w15:docId w15:val="{9C167E04-8F29-4133-BACA-725BBF64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7576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E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E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E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2E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2E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2E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2E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2EB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2EB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2EB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2EB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2EB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2E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E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2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2EBF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2EB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2EB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2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2EBF"/>
    <w:rPr>
      <w:rFonts w:ascii="Arial" w:hAnsi="Arial"/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2EBF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E2EBF"/>
    <w:pPr>
      <w:spacing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5539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 Schrader</dc:creator>
  <cp:keywords/>
  <dc:description/>
  <cp:lastModifiedBy>Melanie Steiner</cp:lastModifiedBy>
  <cp:revision>6</cp:revision>
  <dcterms:created xsi:type="dcterms:W3CDTF">2025-05-30T10:59:00Z</dcterms:created>
  <dcterms:modified xsi:type="dcterms:W3CDTF">2025-06-27T15:13:00Z</dcterms:modified>
</cp:coreProperties>
</file>