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84219" w14:textId="77777777" w:rsidR="0063536E" w:rsidRPr="001F4603" w:rsidRDefault="0063536E" w:rsidP="0063536E">
      <w:pPr>
        <w:rPr>
          <w:rFonts w:eastAsia="Calibri" w:cs="Times New Roman"/>
          <w:b/>
          <w:bCs/>
          <w:kern w:val="0"/>
          <w:sz w:val="28"/>
          <w:szCs w:val="28"/>
          <w14:ligatures w14:val="none"/>
        </w:rPr>
      </w:pPr>
      <w:r w:rsidRPr="001F4603">
        <w:rPr>
          <w:rFonts w:eastAsia="Calibri" w:cs="Times New Roman"/>
          <w:b/>
          <w:bCs/>
          <w:kern w:val="0"/>
          <w:sz w:val="28"/>
          <w:szCs w:val="28"/>
          <w14:ligatures w14:val="none"/>
        </w:rPr>
        <w:t>Checkliste: Führungskräften klare Grenzen aufzeigen</w:t>
      </w:r>
    </w:p>
    <w:p w14:paraId="374C7553" w14:textId="77777777" w:rsidR="0063536E" w:rsidRPr="0063536E" w:rsidRDefault="0063536E" w:rsidP="0063536E">
      <w:pPr>
        <w:rPr>
          <w:rFonts w:eastAsia="Calibri" w:cs="Times New Roman"/>
          <w:kern w:val="0"/>
          <w14:ligatures w14:val="none"/>
        </w:rPr>
      </w:pPr>
      <w:r w:rsidRPr="0063536E">
        <w:rPr>
          <w:rFonts w:eastAsia="Calibri" w:cs="Times New Roman"/>
          <w:kern w:val="0"/>
          <w14:ligatures w14:val="none"/>
        </w:rPr>
        <w:t>Wenn Führungskräfte Grenzen überschreiten: Mit dieser Checkliste können Sie prüfen, ob Sie mit der Situation richtig umgehen.</w:t>
      </w:r>
    </w:p>
    <w:p w14:paraId="0B3DCC7E" w14:textId="77777777" w:rsidR="0063536E" w:rsidRPr="0063536E" w:rsidRDefault="0063536E" w:rsidP="0063536E">
      <w:pPr>
        <w:rPr>
          <w:rFonts w:eastAsia="Calibri" w:cs="Times New Roman"/>
          <w:kern w:val="0"/>
          <w14:ligatures w14:val="none"/>
        </w:rPr>
      </w:pPr>
    </w:p>
    <w:tbl>
      <w:tblPr>
        <w:tblStyle w:val="Tabellenraster1"/>
        <w:tblW w:w="0" w:type="auto"/>
        <w:tblLook w:val="04A0" w:firstRow="1" w:lastRow="0" w:firstColumn="1" w:lastColumn="0" w:noHBand="0" w:noVBand="1"/>
      </w:tblPr>
      <w:tblGrid>
        <w:gridCol w:w="8125"/>
        <w:gridCol w:w="937"/>
      </w:tblGrid>
      <w:tr w:rsidR="0063536E" w:rsidRPr="00257C02" w14:paraId="4E48E69E" w14:textId="77777777" w:rsidTr="00257C02">
        <w:tc>
          <w:tcPr>
            <w:tcW w:w="8125" w:type="dxa"/>
          </w:tcPr>
          <w:p w14:paraId="5CDAC15B" w14:textId="77777777" w:rsidR="0063536E" w:rsidRPr="00257C02" w:rsidRDefault="0063536E" w:rsidP="0063536E">
            <w:pPr>
              <w:rPr>
                <w:rFonts w:eastAsia="Calibri" w:cs="Times New Roman"/>
                <w:b/>
                <w:bCs/>
                <w:sz w:val="24"/>
                <w:szCs w:val="24"/>
              </w:rPr>
            </w:pPr>
            <w:r w:rsidRPr="00257C02">
              <w:rPr>
                <w:rFonts w:eastAsia="Calibri" w:cs="Times New Roman"/>
                <w:b/>
                <w:bCs/>
                <w:sz w:val="24"/>
                <w:szCs w:val="24"/>
              </w:rPr>
              <w:t>To do</w:t>
            </w:r>
          </w:p>
        </w:tc>
        <w:tc>
          <w:tcPr>
            <w:tcW w:w="937" w:type="dxa"/>
          </w:tcPr>
          <w:p w14:paraId="4F38BA1E" w14:textId="77777777" w:rsidR="0063536E" w:rsidRPr="00257C02" w:rsidRDefault="0063536E" w:rsidP="00257C02">
            <w:pPr>
              <w:jc w:val="center"/>
              <w:rPr>
                <w:rFonts w:eastAsia="Calibri" w:cs="Times New Roman"/>
                <w:b/>
                <w:bCs/>
                <w:sz w:val="24"/>
                <w:szCs w:val="24"/>
              </w:rPr>
            </w:pPr>
            <w:r w:rsidRPr="00257C02">
              <w:rPr>
                <w:rFonts w:eastAsia="Calibri" w:cs="Times New Roman"/>
                <w:b/>
                <w:bCs/>
                <w:sz w:val="24"/>
                <w:szCs w:val="24"/>
              </w:rPr>
              <w:t>Check</w:t>
            </w:r>
          </w:p>
        </w:tc>
      </w:tr>
      <w:tr w:rsidR="0063536E" w:rsidRPr="00257C02" w14:paraId="755F3E23" w14:textId="77777777" w:rsidTr="00257C02">
        <w:tc>
          <w:tcPr>
            <w:tcW w:w="8125" w:type="dxa"/>
          </w:tcPr>
          <w:p w14:paraId="5DC40D72" w14:textId="77777777" w:rsidR="0063536E" w:rsidRPr="00257C02" w:rsidRDefault="0063536E" w:rsidP="0063536E">
            <w:pPr>
              <w:rPr>
                <w:rFonts w:eastAsia="Calibri" w:cs="Times New Roman"/>
                <w:b/>
                <w:bCs/>
              </w:rPr>
            </w:pPr>
            <w:r w:rsidRPr="00257C02">
              <w:rPr>
                <w:rFonts w:eastAsia="Calibri" w:cs="Times New Roman"/>
                <w:b/>
                <w:bCs/>
              </w:rPr>
              <w:t>1. Vorbereitung – innere Klarheit schaffen</w:t>
            </w:r>
          </w:p>
        </w:tc>
        <w:tc>
          <w:tcPr>
            <w:tcW w:w="937" w:type="dxa"/>
          </w:tcPr>
          <w:p w14:paraId="4544A448" w14:textId="71FACB5E" w:rsidR="0063536E" w:rsidRPr="00257C02" w:rsidRDefault="00257C02" w:rsidP="00257C02">
            <w:pPr>
              <w:jc w:val="center"/>
              <w:rPr>
                <w:rFonts w:eastAsia="Calibri" w:cs="Times New Roman"/>
              </w:rPr>
            </w:pPr>
            <w:r w:rsidRPr="00257C02">
              <w:rPr>
                <w:rFonts w:eastAsia="Calibri" w:cs="Times New Roman"/>
              </w:rPr>
              <w:sym w:font="Wingdings" w:char="F06F"/>
            </w:r>
          </w:p>
        </w:tc>
      </w:tr>
      <w:tr w:rsidR="0063536E" w:rsidRPr="0063536E" w14:paraId="2E673C35" w14:textId="77777777" w:rsidTr="00257C02">
        <w:tc>
          <w:tcPr>
            <w:tcW w:w="8125" w:type="dxa"/>
          </w:tcPr>
          <w:p w14:paraId="61DFB8B4" w14:textId="4F75B485" w:rsidR="0063536E" w:rsidRPr="0063536E" w:rsidRDefault="0063536E" w:rsidP="0063536E">
            <w:pPr>
              <w:rPr>
                <w:rFonts w:eastAsia="Calibri" w:cs="Times New Roman"/>
              </w:rPr>
            </w:pPr>
            <w:r w:rsidRPr="0063536E">
              <w:rPr>
                <w:rFonts w:eastAsia="Calibri" w:cs="Times New Roman"/>
              </w:rPr>
              <w:t>Formulieren Sie für sich den genauen Anlass: Welches Verhalten war problematisch? Entscheiden Sie, ob ein direktes Gespräch notwendig ist oder ob ein kurzer Hinweis genügt. Definieren Sie ein klares Ziel für das Gespräch, bevor Sie starten. Stützen Sie sich auf überprüfbare Fakten</w:t>
            </w:r>
            <w:r w:rsidR="00257C02">
              <w:rPr>
                <w:rFonts w:eastAsia="Calibri" w:cs="Times New Roman"/>
              </w:rPr>
              <w:t>,</w:t>
            </w:r>
            <w:r w:rsidRPr="0063536E">
              <w:rPr>
                <w:rFonts w:eastAsia="Calibri" w:cs="Times New Roman"/>
              </w:rPr>
              <w:t xml:space="preserve"> nicht auf Annahmen. Nehmen Sie sich einen Moment, um Ruhe zu finden, bevor Sie in die Situation gehen.</w:t>
            </w:r>
          </w:p>
        </w:tc>
        <w:tc>
          <w:tcPr>
            <w:tcW w:w="937" w:type="dxa"/>
          </w:tcPr>
          <w:p w14:paraId="5EBDB21F" w14:textId="77777777" w:rsidR="0063536E" w:rsidRPr="0063536E" w:rsidRDefault="0063536E" w:rsidP="00257C02">
            <w:pPr>
              <w:jc w:val="center"/>
              <w:rPr>
                <w:rFonts w:eastAsia="Calibri" w:cs="Times New Roman"/>
              </w:rPr>
            </w:pPr>
          </w:p>
        </w:tc>
      </w:tr>
      <w:tr w:rsidR="00257C02" w:rsidRPr="00257C02" w14:paraId="37BF3CD0" w14:textId="77777777" w:rsidTr="00257C02">
        <w:tc>
          <w:tcPr>
            <w:tcW w:w="8125" w:type="dxa"/>
          </w:tcPr>
          <w:p w14:paraId="497D9B24" w14:textId="77777777" w:rsidR="00257C02" w:rsidRPr="00257C02" w:rsidRDefault="00257C02" w:rsidP="00257C02">
            <w:pPr>
              <w:rPr>
                <w:rFonts w:eastAsia="Calibri" w:cs="Times New Roman"/>
                <w:b/>
                <w:bCs/>
              </w:rPr>
            </w:pPr>
            <w:r w:rsidRPr="00257C02">
              <w:rPr>
                <w:rFonts w:eastAsia="Calibri" w:cs="Times New Roman"/>
                <w:b/>
                <w:bCs/>
              </w:rPr>
              <w:t>2. Einstieg ins Gespräch – freundlich, aber bestimmt</w:t>
            </w:r>
          </w:p>
        </w:tc>
        <w:tc>
          <w:tcPr>
            <w:tcW w:w="937" w:type="dxa"/>
          </w:tcPr>
          <w:p w14:paraId="72B57E67" w14:textId="4FF5FCA5" w:rsidR="00257C02" w:rsidRPr="00257C02" w:rsidRDefault="00257C02" w:rsidP="00257C02">
            <w:pPr>
              <w:jc w:val="center"/>
              <w:rPr>
                <w:rFonts w:eastAsia="Calibri" w:cs="Times New Roman"/>
                <w:b/>
                <w:bCs/>
              </w:rPr>
            </w:pPr>
            <w:r w:rsidRPr="00257C02">
              <w:rPr>
                <w:rFonts w:eastAsia="Calibri" w:cs="Times New Roman"/>
              </w:rPr>
              <w:sym w:font="Wingdings" w:char="F06F"/>
            </w:r>
          </w:p>
        </w:tc>
      </w:tr>
      <w:tr w:rsidR="00257C02" w:rsidRPr="0063536E" w14:paraId="1FBEFD10" w14:textId="77777777" w:rsidTr="00257C02">
        <w:tc>
          <w:tcPr>
            <w:tcW w:w="8125" w:type="dxa"/>
          </w:tcPr>
          <w:p w14:paraId="3E8CDA18" w14:textId="1ECD7FB8" w:rsidR="00257C02" w:rsidRPr="0063536E" w:rsidRDefault="00257C02" w:rsidP="00257C02">
            <w:pPr>
              <w:rPr>
                <w:rFonts w:eastAsia="Calibri" w:cs="Times New Roman"/>
              </w:rPr>
            </w:pPr>
            <w:r w:rsidRPr="0063536E">
              <w:rPr>
                <w:rFonts w:eastAsia="Calibri" w:cs="Times New Roman"/>
              </w:rPr>
              <w:t xml:space="preserve">Beginnen Sie mit einer nüchternen Beobachtung, ohne Bewertungen oder Beschuldigungen. Formulieren Sie knapp, was Ihnen wichtig ist und weshalb Sie das Gespräch führen. Zeigen Sie Gesprächsbereitschaft, aber lassen Sie nicht </w:t>
            </w:r>
            <w:r w:rsidR="004F324A">
              <w:rPr>
                <w:rFonts w:eastAsia="Calibri" w:cs="Times New Roman"/>
              </w:rPr>
              <w:t xml:space="preserve">zu, dass </w:t>
            </w:r>
            <w:r w:rsidRPr="0063536E">
              <w:rPr>
                <w:rFonts w:eastAsia="Calibri" w:cs="Times New Roman"/>
              </w:rPr>
              <w:t>aus</w:t>
            </w:r>
            <w:r w:rsidR="004F324A">
              <w:rPr>
                <w:rFonts w:eastAsia="Calibri" w:cs="Times New Roman"/>
              </w:rPr>
              <w:t>gewichen wird</w:t>
            </w:r>
            <w:r w:rsidRPr="0063536E">
              <w:rPr>
                <w:rFonts w:eastAsia="Calibri" w:cs="Times New Roman"/>
              </w:rPr>
              <w:t xml:space="preserve"> oder</w:t>
            </w:r>
            <w:r w:rsidR="004F324A">
              <w:rPr>
                <w:rFonts w:eastAsia="Calibri" w:cs="Times New Roman"/>
              </w:rPr>
              <w:t xml:space="preserve"> das Gespräch sich auf</w:t>
            </w:r>
            <w:r w:rsidRPr="0063536E">
              <w:rPr>
                <w:rFonts w:eastAsia="Calibri" w:cs="Times New Roman"/>
              </w:rPr>
              <w:t xml:space="preserve"> Nebenpfade</w:t>
            </w:r>
            <w:r w:rsidR="004F324A">
              <w:rPr>
                <w:rFonts w:eastAsia="Calibri" w:cs="Times New Roman"/>
              </w:rPr>
              <w:t>n verliert</w:t>
            </w:r>
            <w:r w:rsidRPr="0063536E">
              <w:rPr>
                <w:rFonts w:eastAsia="Calibri" w:cs="Times New Roman"/>
              </w:rPr>
              <w:t>.</w:t>
            </w:r>
          </w:p>
        </w:tc>
        <w:tc>
          <w:tcPr>
            <w:tcW w:w="937" w:type="dxa"/>
          </w:tcPr>
          <w:p w14:paraId="3C979F17" w14:textId="77777777" w:rsidR="00257C02" w:rsidRPr="0063536E" w:rsidRDefault="00257C02" w:rsidP="00257C02">
            <w:pPr>
              <w:jc w:val="center"/>
              <w:rPr>
                <w:rFonts w:eastAsia="Calibri" w:cs="Times New Roman"/>
              </w:rPr>
            </w:pPr>
          </w:p>
        </w:tc>
      </w:tr>
      <w:tr w:rsidR="00257C02" w:rsidRPr="00257C02" w14:paraId="78D9C694" w14:textId="77777777" w:rsidTr="00257C02">
        <w:tc>
          <w:tcPr>
            <w:tcW w:w="8125" w:type="dxa"/>
          </w:tcPr>
          <w:p w14:paraId="7CFF2221" w14:textId="77777777" w:rsidR="00257C02" w:rsidRPr="00257C02" w:rsidRDefault="00257C02" w:rsidP="00257C02">
            <w:pPr>
              <w:rPr>
                <w:rFonts w:eastAsia="Calibri" w:cs="Times New Roman"/>
                <w:b/>
                <w:bCs/>
              </w:rPr>
            </w:pPr>
            <w:r w:rsidRPr="00257C02">
              <w:rPr>
                <w:rFonts w:eastAsia="Calibri" w:cs="Times New Roman"/>
                <w:b/>
                <w:bCs/>
              </w:rPr>
              <w:t>3. Haltung – ruhig, klar, kein Kampfmodus</w:t>
            </w:r>
          </w:p>
        </w:tc>
        <w:tc>
          <w:tcPr>
            <w:tcW w:w="937" w:type="dxa"/>
          </w:tcPr>
          <w:p w14:paraId="62CD4B97" w14:textId="16CB9DE3" w:rsidR="00257C02" w:rsidRPr="00257C02" w:rsidRDefault="00257C02" w:rsidP="00257C02">
            <w:pPr>
              <w:jc w:val="center"/>
              <w:rPr>
                <w:rFonts w:eastAsia="Calibri" w:cs="Times New Roman"/>
                <w:b/>
                <w:bCs/>
              </w:rPr>
            </w:pPr>
            <w:r w:rsidRPr="00257C02">
              <w:rPr>
                <w:rFonts w:eastAsia="Calibri" w:cs="Times New Roman"/>
              </w:rPr>
              <w:sym w:font="Wingdings" w:char="F06F"/>
            </w:r>
          </w:p>
        </w:tc>
      </w:tr>
      <w:tr w:rsidR="00257C02" w:rsidRPr="0063536E" w14:paraId="73A90E44" w14:textId="77777777" w:rsidTr="0066257F">
        <w:trPr>
          <w:trHeight w:val="2024"/>
        </w:trPr>
        <w:tc>
          <w:tcPr>
            <w:tcW w:w="8125" w:type="dxa"/>
          </w:tcPr>
          <w:p w14:paraId="55A41D17" w14:textId="77777777" w:rsidR="00257C02" w:rsidRPr="0063536E" w:rsidRDefault="00257C02" w:rsidP="00257C02">
            <w:pPr>
              <w:rPr>
                <w:rFonts w:eastAsia="Calibri" w:cs="Times New Roman"/>
              </w:rPr>
            </w:pPr>
            <w:r w:rsidRPr="0063536E">
              <w:rPr>
                <w:rFonts w:eastAsia="Calibri" w:cs="Times New Roman"/>
              </w:rPr>
              <w:t>Bleiben Sie sachlich, selbst wenn die Führungskraft emotional reagiert. Machen Sie sich bewusst, dass Ihre Rolle Sie schützt und zugleich zu Gelassenheit verpflichtet. Wiederholen Sie innerlich Ihr Ziel: Deeskalation statt Eskalation. Vermeiden Sie Rechtfertigungen, denn Ihre Aufgabe ergibt sich aus Ihrem Amt.</w:t>
            </w:r>
          </w:p>
          <w:p w14:paraId="13FCE8FB" w14:textId="77777777" w:rsidR="00257C02" w:rsidRPr="0063536E" w:rsidRDefault="00257C02" w:rsidP="00257C02">
            <w:pPr>
              <w:rPr>
                <w:rFonts w:eastAsia="Calibri" w:cs="Times New Roman"/>
              </w:rPr>
            </w:pPr>
            <w:r w:rsidRPr="0063536E">
              <w:rPr>
                <w:rFonts w:eastAsia="Calibri" w:cs="Times New Roman"/>
              </w:rPr>
              <w:t>Benennen Sie das unerwünschte Verhalten präzise und ohne Wertung. Erklären Sie Ihre Rolle und Ihre Verantwortung als Vorsitzender. Machen Sie deutlich, welche Grenze überschritten wurde und welche Verhaltensänderung Sie erwarten. Formulieren Sie Ihre Erwartungen klar und verständlich.</w:t>
            </w:r>
          </w:p>
        </w:tc>
        <w:tc>
          <w:tcPr>
            <w:tcW w:w="937" w:type="dxa"/>
          </w:tcPr>
          <w:p w14:paraId="68828EB1" w14:textId="77777777" w:rsidR="00257C02" w:rsidRPr="0063536E" w:rsidRDefault="00257C02" w:rsidP="00257C02">
            <w:pPr>
              <w:jc w:val="center"/>
              <w:rPr>
                <w:rFonts w:eastAsia="Calibri" w:cs="Times New Roman"/>
              </w:rPr>
            </w:pPr>
          </w:p>
        </w:tc>
      </w:tr>
      <w:tr w:rsidR="00257C02" w:rsidRPr="00257C02" w14:paraId="7CAAD746" w14:textId="77777777" w:rsidTr="00257C02">
        <w:tc>
          <w:tcPr>
            <w:tcW w:w="8125" w:type="dxa"/>
          </w:tcPr>
          <w:p w14:paraId="151CA30F" w14:textId="77777777" w:rsidR="00257C02" w:rsidRPr="00257C02" w:rsidRDefault="00257C02" w:rsidP="00257C02">
            <w:pPr>
              <w:rPr>
                <w:rFonts w:eastAsia="Calibri" w:cs="Times New Roman"/>
                <w:b/>
                <w:bCs/>
              </w:rPr>
            </w:pPr>
            <w:r w:rsidRPr="00257C02">
              <w:rPr>
                <w:rFonts w:eastAsia="Calibri" w:cs="Times New Roman"/>
                <w:b/>
                <w:bCs/>
              </w:rPr>
              <w:t>4. Auf Angriff ruhig reagieren</w:t>
            </w:r>
          </w:p>
        </w:tc>
        <w:tc>
          <w:tcPr>
            <w:tcW w:w="937" w:type="dxa"/>
          </w:tcPr>
          <w:p w14:paraId="06A82BF4" w14:textId="6B5AF16E" w:rsidR="00257C02" w:rsidRPr="00257C02" w:rsidRDefault="00257C02" w:rsidP="00257C02">
            <w:pPr>
              <w:jc w:val="center"/>
              <w:rPr>
                <w:rFonts w:eastAsia="Calibri" w:cs="Times New Roman"/>
                <w:b/>
                <w:bCs/>
              </w:rPr>
            </w:pPr>
            <w:r w:rsidRPr="00257C02">
              <w:rPr>
                <w:rFonts w:eastAsia="Calibri" w:cs="Times New Roman"/>
              </w:rPr>
              <w:sym w:font="Wingdings" w:char="F06F"/>
            </w:r>
          </w:p>
        </w:tc>
      </w:tr>
      <w:tr w:rsidR="00257C02" w:rsidRPr="0063536E" w14:paraId="57939B26" w14:textId="77777777" w:rsidTr="00257C02">
        <w:tc>
          <w:tcPr>
            <w:tcW w:w="8125" w:type="dxa"/>
          </w:tcPr>
          <w:p w14:paraId="41119C01" w14:textId="77777777" w:rsidR="00257C02" w:rsidRPr="0063536E" w:rsidRDefault="00257C02" w:rsidP="00257C02">
            <w:pPr>
              <w:rPr>
                <w:rFonts w:eastAsia="Calibri" w:cs="Times New Roman"/>
              </w:rPr>
            </w:pPr>
            <w:r w:rsidRPr="0063536E">
              <w:rPr>
                <w:rFonts w:eastAsia="Calibri" w:cs="Times New Roman"/>
              </w:rPr>
              <w:t>Wenn Vorwürfe oder Ablenkungen kommen, bleiben Sie beim Thema, ohne sich in Rechtfertigungen ziehen zu lassen. Nutzen Sie klare Stoppsätze wie „Ich bleibe beim Thema“ oder „In diesem Ton kann ich das Gespräch nicht fortführen“. Halten Sie Ihre Ruhe, auch wenn die Führungskraft versucht, Sie aus der Fassung zu bringen.</w:t>
            </w:r>
          </w:p>
        </w:tc>
        <w:tc>
          <w:tcPr>
            <w:tcW w:w="937" w:type="dxa"/>
          </w:tcPr>
          <w:p w14:paraId="5B9AAAB4" w14:textId="77777777" w:rsidR="00257C02" w:rsidRPr="0063536E" w:rsidRDefault="00257C02" w:rsidP="00257C02">
            <w:pPr>
              <w:jc w:val="center"/>
              <w:rPr>
                <w:rFonts w:eastAsia="Calibri" w:cs="Times New Roman"/>
              </w:rPr>
            </w:pPr>
          </w:p>
        </w:tc>
      </w:tr>
      <w:tr w:rsidR="00257C02" w:rsidRPr="00257C02" w14:paraId="20D2FDC6" w14:textId="77777777" w:rsidTr="00257C02">
        <w:tc>
          <w:tcPr>
            <w:tcW w:w="8125" w:type="dxa"/>
          </w:tcPr>
          <w:p w14:paraId="54B3DFE3" w14:textId="313B880F" w:rsidR="00257C02" w:rsidRPr="00257C02" w:rsidRDefault="00257C02" w:rsidP="00257C02">
            <w:pPr>
              <w:rPr>
                <w:rFonts w:eastAsia="Calibri" w:cs="Times New Roman"/>
                <w:b/>
                <w:bCs/>
              </w:rPr>
            </w:pPr>
            <w:r w:rsidRPr="00257C02">
              <w:rPr>
                <w:rFonts w:eastAsia="Calibri" w:cs="Times New Roman"/>
                <w:b/>
                <w:bCs/>
              </w:rPr>
              <w:t>5. Lösungen ermöglichen</w:t>
            </w:r>
            <w:r w:rsidR="00377B0F">
              <w:rPr>
                <w:rFonts w:eastAsia="Calibri" w:cs="Times New Roman"/>
                <w:b/>
                <w:bCs/>
              </w:rPr>
              <w:t>,</w:t>
            </w:r>
            <w:r w:rsidRPr="00257C02">
              <w:rPr>
                <w:rFonts w:eastAsia="Calibri" w:cs="Times New Roman"/>
                <w:b/>
                <w:bCs/>
              </w:rPr>
              <w:t xml:space="preserve"> statt Machtkämpfe </w:t>
            </w:r>
            <w:r w:rsidR="00377B0F">
              <w:rPr>
                <w:rFonts w:eastAsia="Calibri" w:cs="Times New Roman"/>
                <w:b/>
                <w:bCs/>
              </w:rPr>
              <w:t xml:space="preserve">zu </w:t>
            </w:r>
            <w:r w:rsidRPr="00257C02">
              <w:rPr>
                <w:rFonts w:eastAsia="Calibri" w:cs="Times New Roman"/>
                <w:b/>
                <w:bCs/>
              </w:rPr>
              <w:t>beginnen</w:t>
            </w:r>
          </w:p>
        </w:tc>
        <w:tc>
          <w:tcPr>
            <w:tcW w:w="937" w:type="dxa"/>
          </w:tcPr>
          <w:p w14:paraId="13A0F490" w14:textId="186E1398" w:rsidR="00257C02" w:rsidRPr="00257C02" w:rsidRDefault="00257C02" w:rsidP="00257C02">
            <w:pPr>
              <w:jc w:val="center"/>
              <w:rPr>
                <w:rFonts w:eastAsia="Calibri" w:cs="Times New Roman"/>
                <w:b/>
                <w:bCs/>
              </w:rPr>
            </w:pPr>
            <w:r w:rsidRPr="00257C02">
              <w:rPr>
                <w:rFonts w:eastAsia="Calibri" w:cs="Times New Roman"/>
              </w:rPr>
              <w:sym w:font="Wingdings" w:char="F06F"/>
            </w:r>
          </w:p>
        </w:tc>
      </w:tr>
      <w:tr w:rsidR="00257C02" w:rsidRPr="0063536E" w14:paraId="298AD736" w14:textId="77777777" w:rsidTr="00257C02">
        <w:tc>
          <w:tcPr>
            <w:tcW w:w="8125" w:type="dxa"/>
          </w:tcPr>
          <w:p w14:paraId="595E5704" w14:textId="77777777" w:rsidR="00257C02" w:rsidRPr="0063536E" w:rsidRDefault="00257C02" w:rsidP="00257C02">
            <w:pPr>
              <w:rPr>
                <w:rFonts w:eastAsia="Calibri" w:cs="Times New Roman"/>
              </w:rPr>
            </w:pPr>
            <w:r w:rsidRPr="0063536E">
              <w:rPr>
                <w:rFonts w:eastAsia="Calibri" w:cs="Times New Roman"/>
              </w:rPr>
              <w:t>Bieten Sie konkrete und umsetzbare Schritte an, damit die Situation sich verbessert. Fragen Sie nach Bedürfnissen oder Rahmenbedingungen, die helfen könnten. Bleiben Sie führend im Gespräch, ohne die moralische Ebene zu betonen. Halten Sie die Ergebnisse kurz und sachlich fest.</w:t>
            </w:r>
          </w:p>
        </w:tc>
        <w:tc>
          <w:tcPr>
            <w:tcW w:w="937" w:type="dxa"/>
          </w:tcPr>
          <w:p w14:paraId="133D163D" w14:textId="77777777" w:rsidR="00257C02" w:rsidRPr="0063536E" w:rsidRDefault="00257C02" w:rsidP="00257C02">
            <w:pPr>
              <w:jc w:val="center"/>
              <w:rPr>
                <w:rFonts w:eastAsia="Calibri" w:cs="Times New Roman"/>
              </w:rPr>
            </w:pPr>
          </w:p>
        </w:tc>
      </w:tr>
      <w:tr w:rsidR="00257C02" w:rsidRPr="00257C02" w14:paraId="1B66540B" w14:textId="77777777" w:rsidTr="00257C02">
        <w:tc>
          <w:tcPr>
            <w:tcW w:w="8125" w:type="dxa"/>
          </w:tcPr>
          <w:p w14:paraId="4E6EFD2C" w14:textId="77777777" w:rsidR="00257C02" w:rsidRPr="00257C02" w:rsidRDefault="00257C02" w:rsidP="00257C02">
            <w:pPr>
              <w:rPr>
                <w:rFonts w:eastAsia="Calibri" w:cs="Times New Roman"/>
                <w:b/>
                <w:bCs/>
              </w:rPr>
            </w:pPr>
            <w:r w:rsidRPr="00257C02">
              <w:rPr>
                <w:rFonts w:eastAsia="Calibri" w:cs="Times New Roman"/>
                <w:b/>
                <w:bCs/>
              </w:rPr>
              <w:t>6. Konflikt eskaliert? – Ihre Notbremse</w:t>
            </w:r>
          </w:p>
        </w:tc>
        <w:tc>
          <w:tcPr>
            <w:tcW w:w="937" w:type="dxa"/>
          </w:tcPr>
          <w:p w14:paraId="12F35090" w14:textId="6DE07445" w:rsidR="00257C02" w:rsidRPr="00257C02" w:rsidRDefault="00257C02" w:rsidP="00257C02">
            <w:pPr>
              <w:jc w:val="center"/>
              <w:rPr>
                <w:rFonts w:eastAsia="Calibri" w:cs="Times New Roman"/>
                <w:b/>
                <w:bCs/>
              </w:rPr>
            </w:pPr>
            <w:r w:rsidRPr="00257C02">
              <w:rPr>
                <w:rFonts w:eastAsia="Calibri" w:cs="Times New Roman"/>
              </w:rPr>
              <w:sym w:font="Wingdings" w:char="F06F"/>
            </w:r>
          </w:p>
        </w:tc>
      </w:tr>
      <w:tr w:rsidR="00257C02" w:rsidRPr="0063536E" w14:paraId="02591869" w14:textId="77777777" w:rsidTr="00257C02">
        <w:tc>
          <w:tcPr>
            <w:tcW w:w="8125" w:type="dxa"/>
          </w:tcPr>
          <w:p w14:paraId="3FB2F885" w14:textId="77777777" w:rsidR="00257C02" w:rsidRPr="0063536E" w:rsidRDefault="00257C02" w:rsidP="00257C02">
            <w:pPr>
              <w:rPr>
                <w:rFonts w:eastAsia="Calibri" w:cs="Times New Roman"/>
              </w:rPr>
            </w:pPr>
            <w:r w:rsidRPr="0063536E">
              <w:rPr>
                <w:rFonts w:eastAsia="Calibri" w:cs="Times New Roman"/>
              </w:rPr>
              <w:t>Brechen Sie das Gespräch ab, wenn die Situation toxisch wird oder kein sachlicher Austausch mehr möglich ist. Schlagen Sie zeitnah einen neuen Termin vor, damit das Thema nicht unbeendet bleibt. Ziehen Sie bei Bedarf eine neutrale Person hinzu. Präsenz und Ruhe sind wichtiger als Durchziehen um jeden Preis.</w:t>
            </w:r>
          </w:p>
        </w:tc>
        <w:tc>
          <w:tcPr>
            <w:tcW w:w="937" w:type="dxa"/>
          </w:tcPr>
          <w:p w14:paraId="4FF4EDF1" w14:textId="77777777" w:rsidR="00257C02" w:rsidRPr="0063536E" w:rsidRDefault="00257C02" w:rsidP="00257C02">
            <w:pPr>
              <w:jc w:val="center"/>
              <w:rPr>
                <w:rFonts w:eastAsia="Calibri" w:cs="Times New Roman"/>
              </w:rPr>
            </w:pPr>
          </w:p>
        </w:tc>
      </w:tr>
      <w:tr w:rsidR="00257C02" w:rsidRPr="00257C02" w14:paraId="0A0A4A42" w14:textId="77777777" w:rsidTr="00257C02">
        <w:tc>
          <w:tcPr>
            <w:tcW w:w="8125" w:type="dxa"/>
          </w:tcPr>
          <w:p w14:paraId="2F0A302A" w14:textId="77777777" w:rsidR="00257C02" w:rsidRPr="00257C02" w:rsidRDefault="00257C02" w:rsidP="00257C02">
            <w:pPr>
              <w:rPr>
                <w:rFonts w:eastAsia="Calibri" w:cs="Times New Roman"/>
                <w:b/>
                <w:bCs/>
              </w:rPr>
            </w:pPr>
            <w:r w:rsidRPr="00257C02">
              <w:rPr>
                <w:rFonts w:eastAsia="Calibri" w:cs="Times New Roman"/>
                <w:b/>
                <w:bCs/>
              </w:rPr>
              <w:t>7. Selbstschutz nicht vergessen</w:t>
            </w:r>
          </w:p>
        </w:tc>
        <w:tc>
          <w:tcPr>
            <w:tcW w:w="937" w:type="dxa"/>
          </w:tcPr>
          <w:p w14:paraId="34E681B2" w14:textId="5BE5D254" w:rsidR="00257C02" w:rsidRPr="00257C02" w:rsidRDefault="00257C02" w:rsidP="00257C02">
            <w:pPr>
              <w:jc w:val="center"/>
              <w:rPr>
                <w:rFonts w:eastAsia="Calibri" w:cs="Times New Roman"/>
                <w:b/>
                <w:bCs/>
              </w:rPr>
            </w:pPr>
            <w:r w:rsidRPr="00257C02">
              <w:rPr>
                <w:rFonts w:eastAsia="Calibri" w:cs="Times New Roman"/>
              </w:rPr>
              <w:sym w:font="Wingdings" w:char="F06F"/>
            </w:r>
          </w:p>
        </w:tc>
      </w:tr>
      <w:tr w:rsidR="00257C02" w:rsidRPr="0063536E" w14:paraId="5DFB60C9" w14:textId="77777777" w:rsidTr="00257C02">
        <w:tc>
          <w:tcPr>
            <w:tcW w:w="8125" w:type="dxa"/>
          </w:tcPr>
          <w:p w14:paraId="47CF691E" w14:textId="77777777" w:rsidR="00257C02" w:rsidRPr="0063536E" w:rsidRDefault="00257C02" w:rsidP="00257C02">
            <w:pPr>
              <w:rPr>
                <w:rFonts w:eastAsia="Calibri" w:cs="Times New Roman"/>
              </w:rPr>
            </w:pPr>
            <w:r w:rsidRPr="0063536E">
              <w:rPr>
                <w:rFonts w:eastAsia="Calibri" w:cs="Times New Roman"/>
              </w:rPr>
              <w:t>Achten Sie auf Ihre eigene Belastung und gönnen Sie sich Pausen nach schwierigen Gesprächen. Nutzen Sie fachlichen Austausch im Gremium oder mit vertrauenswürdigen Personen. Reflektieren Sie kurz, was gut lief und was Sie beim nächsten Mal anders machen möchten.</w:t>
            </w:r>
          </w:p>
        </w:tc>
        <w:tc>
          <w:tcPr>
            <w:tcW w:w="937" w:type="dxa"/>
          </w:tcPr>
          <w:p w14:paraId="7B008501" w14:textId="77777777" w:rsidR="00257C02" w:rsidRPr="0063536E" w:rsidRDefault="00257C02" w:rsidP="00257C02">
            <w:pPr>
              <w:jc w:val="center"/>
              <w:rPr>
                <w:rFonts w:eastAsia="Calibri" w:cs="Times New Roman"/>
              </w:rPr>
            </w:pPr>
          </w:p>
        </w:tc>
      </w:tr>
      <w:tr w:rsidR="00257C02" w:rsidRPr="00257C02" w14:paraId="7DAA05AE" w14:textId="77777777" w:rsidTr="00257C02">
        <w:tc>
          <w:tcPr>
            <w:tcW w:w="8125" w:type="dxa"/>
          </w:tcPr>
          <w:p w14:paraId="0FBCEEBE" w14:textId="77777777" w:rsidR="00257C02" w:rsidRPr="00257C02" w:rsidRDefault="00257C02" w:rsidP="00257C02">
            <w:pPr>
              <w:rPr>
                <w:rFonts w:eastAsia="Calibri" w:cs="Times New Roman"/>
                <w:b/>
                <w:bCs/>
              </w:rPr>
            </w:pPr>
            <w:r w:rsidRPr="00257C02">
              <w:rPr>
                <w:rFonts w:eastAsia="Calibri" w:cs="Times New Roman"/>
                <w:b/>
                <w:bCs/>
              </w:rPr>
              <w:t>8. Grundprinzipien für souveräne Führung in Konflikten</w:t>
            </w:r>
          </w:p>
        </w:tc>
        <w:tc>
          <w:tcPr>
            <w:tcW w:w="937" w:type="dxa"/>
          </w:tcPr>
          <w:p w14:paraId="5E1F9BD4" w14:textId="5359BA95" w:rsidR="00257C02" w:rsidRPr="00257C02" w:rsidRDefault="00257C02" w:rsidP="00257C02">
            <w:pPr>
              <w:jc w:val="center"/>
              <w:rPr>
                <w:rFonts w:eastAsia="Calibri" w:cs="Times New Roman"/>
                <w:b/>
                <w:bCs/>
              </w:rPr>
            </w:pPr>
            <w:r w:rsidRPr="00257C02">
              <w:rPr>
                <w:rFonts w:eastAsia="Calibri" w:cs="Times New Roman"/>
              </w:rPr>
              <w:sym w:font="Wingdings" w:char="F06F"/>
            </w:r>
          </w:p>
        </w:tc>
      </w:tr>
      <w:tr w:rsidR="00257C02" w:rsidRPr="0063536E" w14:paraId="749E996E" w14:textId="77777777" w:rsidTr="00257C02">
        <w:tc>
          <w:tcPr>
            <w:tcW w:w="8125" w:type="dxa"/>
          </w:tcPr>
          <w:p w14:paraId="7EA8D31A" w14:textId="53DF6EC8" w:rsidR="00257C02" w:rsidRPr="0063536E" w:rsidRDefault="00257C02" w:rsidP="00257C02">
            <w:pPr>
              <w:rPr>
                <w:rFonts w:eastAsia="Calibri" w:cs="Times New Roman"/>
              </w:rPr>
            </w:pPr>
            <w:r w:rsidRPr="0063536E">
              <w:rPr>
                <w:rFonts w:eastAsia="Calibri" w:cs="Times New Roman"/>
              </w:rPr>
              <w:t>Sprechen Sie kurz und präzise. Hören Sie länger zu</w:t>
            </w:r>
            <w:r w:rsidR="00377B0F">
              <w:rPr>
                <w:rFonts w:eastAsia="Calibri" w:cs="Times New Roman"/>
              </w:rPr>
              <w:t>,</w:t>
            </w:r>
            <w:r w:rsidRPr="0063536E">
              <w:rPr>
                <w:rFonts w:eastAsia="Calibri" w:cs="Times New Roman"/>
              </w:rPr>
              <w:t xml:space="preserve"> als Sie reden. Formulieren Sie klar, ohne zu bewerten. Bleiben Sie ruhig, auch wenn Ihr Gegenüber seine Ruhe verliert. Setzen Sie stärker auf Integrität als auf kurzfristige Durchsetzung.</w:t>
            </w:r>
          </w:p>
        </w:tc>
        <w:tc>
          <w:tcPr>
            <w:tcW w:w="937" w:type="dxa"/>
          </w:tcPr>
          <w:p w14:paraId="2DB7860E" w14:textId="77777777" w:rsidR="00257C02" w:rsidRPr="0063536E" w:rsidRDefault="00257C02" w:rsidP="00257C02">
            <w:pPr>
              <w:jc w:val="center"/>
              <w:rPr>
                <w:rFonts w:eastAsia="Calibri" w:cs="Times New Roman"/>
              </w:rPr>
            </w:pPr>
          </w:p>
        </w:tc>
      </w:tr>
      <w:tr w:rsidR="00257C02" w:rsidRPr="0063536E" w14:paraId="008CF3B3" w14:textId="77777777" w:rsidTr="00257C02">
        <w:tc>
          <w:tcPr>
            <w:tcW w:w="9062" w:type="dxa"/>
            <w:gridSpan w:val="2"/>
            <w:shd w:val="clear" w:color="auto" w:fill="FFC000"/>
          </w:tcPr>
          <w:p w14:paraId="2181830B" w14:textId="2CBE19DF" w:rsidR="00257C02" w:rsidRPr="0063536E" w:rsidRDefault="00257C02" w:rsidP="00257C02">
            <w:pPr>
              <w:jc w:val="both"/>
              <w:rPr>
                <w:rFonts w:eastAsia="Calibri" w:cs="Times New Roman"/>
              </w:rPr>
            </w:pPr>
            <w:r w:rsidRPr="0063536E">
              <w:rPr>
                <w:rFonts w:eastAsia="Calibri" w:cs="Times New Roman"/>
              </w:rPr>
              <w:t>Zu finden unter www.adiuva.de unter Eingabe des Titels im Suchfeld</w:t>
            </w:r>
          </w:p>
        </w:tc>
      </w:tr>
    </w:tbl>
    <w:p w14:paraId="768252A4" w14:textId="77777777" w:rsidR="00D033F2" w:rsidRDefault="00D033F2" w:rsidP="000C6812"/>
    <w:sectPr w:rsidR="00D033F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2B2FA3B-12D8-43CB-BEDE-C35FD4F253F0}"/>
    <w:docVar w:name="dgnword-eventsink" w:val="2049434892048"/>
  </w:docVars>
  <w:rsids>
    <w:rsidRoot w:val="0063536E"/>
    <w:rsid w:val="000C6812"/>
    <w:rsid w:val="001524C4"/>
    <w:rsid w:val="001B76B5"/>
    <w:rsid w:val="001F4603"/>
    <w:rsid w:val="00217EFA"/>
    <w:rsid w:val="00257C02"/>
    <w:rsid w:val="00362E2A"/>
    <w:rsid w:val="00377B0F"/>
    <w:rsid w:val="003C089F"/>
    <w:rsid w:val="00493DC7"/>
    <w:rsid w:val="004F324A"/>
    <w:rsid w:val="0063536E"/>
    <w:rsid w:val="00686D1F"/>
    <w:rsid w:val="007B04BA"/>
    <w:rsid w:val="00813DD8"/>
    <w:rsid w:val="008D4230"/>
    <w:rsid w:val="00965D3E"/>
    <w:rsid w:val="00B65678"/>
    <w:rsid w:val="00CE0073"/>
    <w:rsid w:val="00D033F2"/>
    <w:rsid w:val="00D3764F"/>
    <w:rsid w:val="00E075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962E"/>
  <w15:chartTrackingRefBased/>
  <w15:docId w15:val="{6149C612-D564-4B88-96FE-4BD0E72B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7576"/>
    <w:rPr>
      <w:rFonts w:ascii="Arial" w:hAnsi="Arial"/>
    </w:rPr>
  </w:style>
  <w:style w:type="paragraph" w:styleId="berschrift1">
    <w:name w:val="heading 1"/>
    <w:basedOn w:val="Standard"/>
    <w:next w:val="Standard"/>
    <w:link w:val="berschrift1Zchn"/>
    <w:uiPriority w:val="9"/>
    <w:qFormat/>
    <w:rsid w:val="006353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6353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63536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63536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3536E"/>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63536E"/>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3536E"/>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3536E"/>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3536E"/>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536E"/>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63536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63536E"/>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63536E"/>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3536E"/>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63536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3536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3536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3536E"/>
    <w:rPr>
      <w:rFonts w:eastAsiaTheme="majorEastAsia" w:cstheme="majorBidi"/>
      <w:color w:val="272727" w:themeColor="text1" w:themeTint="D8"/>
    </w:rPr>
  </w:style>
  <w:style w:type="paragraph" w:styleId="Titel">
    <w:name w:val="Title"/>
    <w:basedOn w:val="Standard"/>
    <w:next w:val="Standard"/>
    <w:link w:val="TitelZchn"/>
    <w:uiPriority w:val="10"/>
    <w:qFormat/>
    <w:rsid w:val="00635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3536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3536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3536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3536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3536E"/>
    <w:rPr>
      <w:rFonts w:ascii="Arial" w:hAnsi="Arial"/>
      <w:i/>
      <w:iCs/>
      <w:color w:val="404040" w:themeColor="text1" w:themeTint="BF"/>
    </w:rPr>
  </w:style>
  <w:style w:type="paragraph" w:styleId="Listenabsatz">
    <w:name w:val="List Paragraph"/>
    <w:basedOn w:val="Standard"/>
    <w:uiPriority w:val="34"/>
    <w:qFormat/>
    <w:rsid w:val="0063536E"/>
    <w:pPr>
      <w:ind w:left="720"/>
      <w:contextualSpacing/>
    </w:pPr>
  </w:style>
  <w:style w:type="character" w:styleId="IntensiveHervorhebung">
    <w:name w:val="Intense Emphasis"/>
    <w:basedOn w:val="Absatz-Standardschriftart"/>
    <w:uiPriority w:val="21"/>
    <w:qFormat/>
    <w:rsid w:val="0063536E"/>
    <w:rPr>
      <w:i/>
      <w:iCs/>
      <w:color w:val="2F5496" w:themeColor="accent1" w:themeShade="BF"/>
    </w:rPr>
  </w:style>
  <w:style w:type="paragraph" w:styleId="IntensivesZitat">
    <w:name w:val="Intense Quote"/>
    <w:basedOn w:val="Standard"/>
    <w:next w:val="Standard"/>
    <w:link w:val="IntensivesZitatZchn"/>
    <w:uiPriority w:val="30"/>
    <w:qFormat/>
    <w:rsid w:val="006353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63536E"/>
    <w:rPr>
      <w:rFonts w:ascii="Arial" w:hAnsi="Arial"/>
      <w:i/>
      <w:iCs/>
      <w:color w:val="2F5496" w:themeColor="accent1" w:themeShade="BF"/>
    </w:rPr>
  </w:style>
  <w:style w:type="character" w:styleId="IntensiverVerweis">
    <w:name w:val="Intense Reference"/>
    <w:basedOn w:val="Absatz-Standardschriftart"/>
    <w:uiPriority w:val="32"/>
    <w:qFormat/>
    <w:rsid w:val="0063536E"/>
    <w:rPr>
      <w:b/>
      <w:bCs/>
      <w:smallCaps/>
      <w:color w:val="2F5496" w:themeColor="accent1" w:themeShade="BF"/>
      <w:spacing w:val="5"/>
    </w:rPr>
  </w:style>
  <w:style w:type="table" w:customStyle="1" w:styleId="Tabellenraster1">
    <w:name w:val="Tabellenraster1"/>
    <w:basedOn w:val="NormaleTabelle"/>
    <w:next w:val="Tabellenraster"/>
    <w:uiPriority w:val="39"/>
    <w:rsid w:val="0063536E"/>
    <w:pPr>
      <w:spacing w:line="240" w:lineRule="auto"/>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63536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2888</Characters>
  <Application>Microsoft Office Word</Application>
  <DocSecurity>0</DocSecurity>
  <Lines>24</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 Schrader</dc:creator>
  <cp:keywords/>
  <dc:description/>
  <cp:lastModifiedBy>Melanie Steiner</cp:lastModifiedBy>
  <cp:revision>7</cp:revision>
  <dcterms:created xsi:type="dcterms:W3CDTF">2025-11-30T12:31:00Z</dcterms:created>
  <dcterms:modified xsi:type="dcterms:W3CDTF">2025-12-22T09:08:00Z</dcterms:modified>
</cp:coreProperties>
</file>